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13272</w:t>
        <w:t xml:space="preserve">.  </w:t>
      </w:r>
      <w:r>
        <w:rPr>
          <w:b/>
        </w:rPr>
        <w:t xml:space="preserve">Scope of agency</w:t>
      </w:r>
    </w:p>
    <w:p>
      <w:pPr>
        <w:jc w:val="both"/>
        <w:spacing w:before="100" w:after="100"/>
        <w:ind w:start="360"/>
        <w:ind w:firstLine="360"/>
      </w:pPr>
      <w:r>
        <w:rPr/>
      </w:r>
      <w:r>
        <w:rPr/>
      </w:r>
      <w:r>
        <w:t xml:space="preserve">A real estate brokerage agency that provides services through a brokerage agreement for a client is bound by the duties of loyalty, obedience, disclosure, confidentiality, reasonable care, diligence and accounting as set forth in this chapter.  Such a real estate brokerage agency may be a seller agent, a buyer agent, a subagent or a disclosed dual agent.</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§14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§13272. Scope of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§13272. Scope of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§13272. SCOPE OF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