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13715-A</w:t>
        <w:t xml:space="preserve">.  </w:t>
      </w:r>
      <w:r>
        <w:rPr>
          <w:b/>
        </w:rPr>
        <w:t xml:space="preserve">Terms of office</w:t>
      </w:r>
    </w:p>
    <w:p>
      <w:pPr>
        <w:jc w:val="both"/>
        <w:spacing w:before="100" w:after="0"/>
        <w:ind w:start="360"/>
        <w:ind w:firstLine="360"/>
      </w:pPr>
      <w:r>
        <w:rPr>
          <w:b/>
        </w:rPr>
        <w:t>1</w:t>
        <w:t xml:space="preserve">.  </w:t>
      </w:r>
      <w:r>
        <w:rPr>
          <w:b/>
        </w:rPr>
        <w:t xml:space="preserve">Length.</w:t>
        <w:t xml:space="preserve"> </w:t>
      </w:r>
      <w:r>
        <w:t xml:space="preserve"> </w:t>
      </w:r>
      <w:r>
        <w:t xml:space="preserve">Members of the board are appointed for terms of 3 years.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§4 (AMD).]</w:t>
      </w:r>
    </w:p>
    <w:p>
      <w:pPr>
        <w:jc w:val="both"/>
        <w:spacing w:before="100" w:after="0"/>
        <w:ind w:start="360"/>
        <w:ind w:firstLine="360"/>
      </w:pPr>
      <w:r>
        <w:rPr>
          <w:b/>
        </w:rPr>
        <w:t>2</w:t>
        <w:t xml:space="preserve">.  </w:t>
      </w:r>
      <w:r>
        <w:rPr>
          <w:b/>
        </w:rPr>
        <w:t xml:space="preserve">Grounds for removal.</w:t>
        <w:t xml:space="preserve"> </w:t>
      </w:r>
      <w:r>
        <w:t xml:space="preserve"> </w:t>
      </w:r>
      <w:r>
        <w:t xml:space="preserve">The Governor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§A269 (NEW). PL 2007, c. 402, Pt. DD,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§13715-A.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§13715-A.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§13715-A.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