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1372</w:t>
        <w:t xml:space="preserve">.  </w:t>
      </w:r>
      <w:r>
        <w:rPr>
          <w:b/>
        </w:rPr>
        <w:t xml:space="preserve">Applicability</w:t>
      </w:r>
    </w:p>
    <w:p>
      <w:pPr>
        <w:jc w:val="both"/>
        <w:spacing w:before="100" w:after="100"/>
        <w:ind w:start="360"/>
        <w:ind w:firstLine="360"/>
      </w:pPr>
      <w:r>
        <w:rPr>
          <w:b/>
        </w:rPr>
        <w:t>1</w:t>
        <w:t xml:space="preserve">.  </w:t>
      </w:r>
      <w:r>
        <w:rPr>
          <w:b/>
        </w:rPr>
        <w:t xml:space="preserve">State requirements.</w:t>
        <w:t xml:space="preserve"> </w:t>
      </w:r>
      <w:r>
        <w:t xml:space="preserve"> </w:t>
      </w:r>
      <w:r>
        <w:t xml:space="preserve">The following documentation is required for persons involved in the installation of fire sprinklers.</w:t>
      </w:r>
    </w:p>
    <w:p>
      <w:pPr>
        <w:jc w:val="both"/>
        <w:spacing w:before="100" w:after="0"/>
        <w:ind w:start="720"/>
      </w:pPr>
      <w:r>
        <w:rPr/>
        <w:t>A</w:t>
        <w:t xml:space="preserve">.  </w:t>
      </w:r>
      <w:r>
        <w:rPr/>
      </w:r>
      <w:r>
        <w:t xml:space="preserve">Any person who undertakes planning or installation of a fire sprinkler system, or any part of the system, within this State must be licensed as a fire sprinkler system contractor.  A person may not be identified as a fire sprinkler system contractor or any similar term unless licensed by the State.</w:t>
      </w:r>
      <w:r>
        <w:t xml:space="preserve">  </w:t>
      </w:r>
      <w:r xmlns:wp="http://schemas.openxmlformats.org/drawingml/2010/wordprocessingDrawing" xmlns:w15="http://schemas.microsoft.com/office/word/2012/wordml">
        <w:rPr>
          <w:rFonts w:ascii="Arial" w:hAnsi="Arial" w:cs="Arial"/>
          <w:sz w:val="22"/>
          <w:szCs w:val="22"/>
        </w:rPr>
        <w:t xml:space="preserve">[PL 1997, c. 728, §34 (AMD).]</w:t>
      </w:r>
    </w:p>
    <w:p>
      <w:pPr>
        <w:jc w:val="both"/>
        <w:spacing w:before="100" w:after="0"/>
        <w:ind w:start="720"/>
      </w:pPr>
      <w:r>
        <w:rPr/>
        <w:t>B</w:t>
        <w:t xml:space="preserve">.  </w:t>
      </w:r>
      <w:r>
        <w:rPr/>
      </w:r>
      <w:r>
        <w:t xml:space="preserve">Any person who undertakes the review, approval and signing required for plans prior to submission to the Department of Public Safety must be certified by the commissioner.  A person may not be identified as a certified responsible managing supervisor unless certified by the State.</w:t>
      </w:r>
      <w:r>
        <w:t xml:space="preserve">  </w:t>
      </w:r>
      <w:r xmlns:wp="http://schemas.openxmlformats.org/drawingml/2010/wordprocessingDrawing" xmlns:w15="http://schemas.microsoft.com/office/word/2012/wordml">
        <w:rPr>
          <w:rFonts w:ascii="Arial" w:hAnsi="Arial" w:cs="Arial"/>
          <w:sz w:val="22"/>
          <w:szCs w:val="22"/>
        </w:rPr>
        <w:t xml:space="preserve">[PL 1997, c. 728, §34 (AMD).]</w:t>
      </w:r>
    </w:p>
    <w:p>
      <w:pPr>
        <w:jc w:val="both"/>
        <w:spacing w:before="100" w:after="0"/>
        <w:ind w:start="720"/>
      </w:pPr>
      <w:r>
        <w:rPr/>
        <w:t>C</w:t>
        <w:t xml:space="preserve">.  </w:t>
      </w:r>
      <w:r>
        <w:rPr/>
      </w:r>
      <w:r>
        <w:t xml:space="preserve">Any person who inspects a fire sprinkler system, other than a certified responsible managing supervisor or an agent of municipal or State Government or licensed insurer who inspects a system in performing that person's duties for that government or insurer, must be registered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728,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§34 (AMD).]</w:t>
      </w:r>
    </w:p>
    <w:p>
      <w:pPr>
        <w:jc w:val="both"/>
        <w:spacing w:before="100" w:after="0"/>
        <w:ind w:start="360"/>
        <w:ind w:firstLine="360"/>
      </w:pPr>
      <w:r>
        <w:rPr>
          <w:b/>
        </w:rPr>
        <w:t>2</w:t>
        <w:t xml:space="preserve">.  </w:t>
      </w:r>
      <w:r>
        <w:rPr>
          <w:b/>
        </w:rPr>
        <w:t xml:space="preserve">Posting of licenses, certificates and registrations.</w:t>
        <w:t xml:space="preserve"> </w:t>
      </w:r>
      <w:r>
        <w:t xml:space="preserve"> </w:t>
      </w:r>
      <w:r>
        <w:t xml:space="preserve">Each license, certificate and registration issued under this chapter must be posted in a conspicuous place in the place of business of the person to whom it is issued. A license, certificate or registration is not 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§34 (AMD).]</w:t>
      </w:r>
    </w:p>
    <w:p>
      <w:pPr>
        <w:jc w:val="both"/>
        <w:spacing w:before="100" w:after="0"/>
        <w:ind w:start="360"/>
        <w:ind w:firstLine="360"/>
      </w:pPr>
      <w:r>
        <w:rPr>
          <w:b/>
        </w:rPr>
        <w:t>3</w:t>
        <w:t xml:space="preserve">.  </w:t>
      </w:r>
      <w:r>
        <w:rPr>
          <w:b/>
        </w:rPr>
        <w:t xml:space="preserve">Municipal licenses.</w:t>
        <w:t xml:space="preserve"> </w:t>
      </w:r>
      <w:r>
        <w:t xml:space="preserve"> </w:t>
      </w:r>
      <w:r>
        <w:t xml:space="preserve">A municipality may not require fire sprinkler system contractors to be municipally licensed nor may any municipality issue a permit for any fire sprinkler system unless satisfied that the person applying for the permit complies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PL 1997, c. 728,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§1372.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§1372.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§1372.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