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0-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C5 (NEW). PL 2011, c. 286, Pt. B, §5 (REV).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0-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0-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0-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