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687, §F10 (AMD). PL 2007, c. 402,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