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14506</w:t>
        <w:t xml:space="preserve">.  </w:t>
      </w:r>
      <w:r>
        <w:rPr>
          <w:b/>
        </w:rPr>
        <w:t xml:space="preserve">Disclosure of license number</w:t>
      </w:r>
    </w:p>
    <w:p>
      <w:pPr>
        <w:jc w:val="both"/>
        <w:spacing w:before="100" w:after="0"/>
        <w:ind w:start="360"/>
        <w:ind w:firstLine="360"/>
      </w:pPr>
      <w:r>
        <w:rPr>
          <w:b/>
        </w:rPr>
        <w:t>1</w:t>
        <w:t xml:space="preserve">.  </w:t>
      </w:r>
      <w:r>
        <w:rPr>
          <w:b/>
        </w:rPr>
        <w:t xml:space="preserve">Disclosure required.</w:t>
        <w:t xml:space="preserve"> </w:t>
      </w:r>
      <w:r>
        <w:t xml:space="preserve"> </w:t>
      </w:r>
      <w:r>
        <w:t xml:space="preserve">A contract for door-to-door sales of home repair services by a transient seller of home repair services must include the seller's door-to-door sales license number in the following manner:  State door-to-door sales license #:  (fill in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§3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§12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§12 (NEW);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This 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2003, c. 452, §R12 (RPR). PL 2003, c. 452, §X2 (AFF). PL 2007, c. 402, Pt. KK,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§14506. Disclosure of license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§14506. Disclosure of license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§14506. DISCLOSURE OF LICENSE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