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15210</w:t>
        <w:t xml:space="preserve">.  </w:t>
      </w:r>
      <w:r>
        <w:rPr>
          <w:b/>
        </w:rPr>
        <w:t xml:space="preserve">Revocation of private tramway or elevator inspector's license</w:t>
      </w:r>
    </w:p>
    <w:p>
      <w:pPr>
        <w:jc w:val="both"/>
        <w:spacing w:before="100" w:after="100"/>
        <w:ind w:start="360"/>
        <w:ind w:firstLine="360"/>
      </w:pPr>
      <w:r>
        <w:rPr/>
      </w:r>
      <w:r>
        <w:rPr/>
      </w:r>
      <w:r>
        <w:t xml:space="preserve">The director may revoke a private tramway, elevator or lift inspector's license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2013, c. 70, Pt. D, §18 (AMD).]</w:t>
      </w:r>
    </w:p>
    <w:p>
      <w:pPr>
        <w:jc w:val="both"/>
        <w:spacing w:before="100" w:after="0"/>
        <w:ind w:start="360"/>
        <w:ind w:firstLine="360"/>
      </w:pPr>
      <w:r>
        <w:rPr>
          <w:b/>
        </w:rPr>
        <w:t>1</w:t>
        <w:t xml:space="preserve">.  </w:t>
      </w:r>
      <w:r>
        <w:rPr>
          <w:b/>
        </w:rPr>
        <w:t xml:space="preserve">Failure to submit true reports.</w:t>
        <w:t xml:space="preserve"> </w:t>
      </w:r>
      <w:r>
        <w:t xml:space="preserve"> </w:t>
      </w:r>
      <w:r>
        <w:t xml:space="preserve">For failure to submit true reports concerning the conditions of a tramway or elevator or for conduct determined by the director to be contrary to the best interests of tramway or elevator safety or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2</w:t>
        <w:t xml:space="preserve">.  </w:t>
      </w:r>
      <w:r>
        <w:rPr>
          <w:b/>
        </w:rPr>
        <w:t xml:space="preserve">Physical infirmities.</w:t>
        <w:t xml:space="preserve"> </w:t>
      </w:r>
      <w:r>
        <w:t xml:space="preserve"> </w:t>
      </w:r>
      <w:r>
        <w:t xml:space="preserve">For physical infirmities that develop to a point at which it appears that an inspector is no longer able to perform the required duties in a thorough and safe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3</w:t>
        <w:t xml:space="preserve">.  </w:t>
      </w:r>
      <w:r>
        <w:rPr>
          <w:b/>
        </w:rPr>
        <w:t xml:space="preserve">Failure to comply with chapter or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§X11 (AMD). PL 2001, c. 573, §B17 (AMD). PL 2001, c. 573, §B36 (AFF). PL 2007, c. 402, Pt. NN, §4 (AMD). PL 2013, c. 70, Pt. D,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§15210. REVOCATION OF PRIVATE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