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w:t>
        <w:t xml:space="preserve">.  </w:t>
      </w:r>
      <w:r>
        <w:rPr>
          <w:b/>
        </w:rPr>
        <w:t xml:space="preserve">Requirements for licensure; limited interpreter and limited transliterator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§10 (AMD). PL 1999, c. 399, §20 (AFF). PL 2005, c. 267, §1 (AMD). PL 2007, c. 402, Pt. K, §2 (AMD). PL 2019, c. 284,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§1524. Requirements for licensure; limited interpreter and limited transliterator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 Requirements for licensure; limited interpreter and limited transliterator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§1524. REQUIREMENTS FOR LICENSURE; LIMITED INTERPRETER AND LIMITED TRANSLITERATOR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