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2, §§1,2 (AMD). PL 1971, c. 277, §2 (AMD). PL 1971, c. 614, §2 (AMD). PL 1973, c. 96 (AMD). PL 1973, c. 101, §§1,2 (AMD). PL 1973, c. 137 (AMD). PL 1973, c. 303, §3 (AMD). PL 1975, c. 22 (AMD). PL 1975, c. 76 (AMD). PL 1975, c. 575, §21 (AMD). PL 1975, c. 771, §§344-346 (AMD). PL 1977, c. 398, §10 (RPR). PL 1977, c. 604, §17 (AMD). PL 1983, c. 413, §§66,67 (AMD). PL 1983, c. 553, §46 (AMD). PL 1983, c. 812, §§207,208 (AMD). PL 1985, c. 785, §B132 (AMD). PL 1987, c. 395, §A150 (AMD). PL 1989, c. 450, §25 (AMD). PL 1989, c. 503, §B128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01.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