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1977, c. 398, §10 (RPR). PL 1977, c. 604, §18 (AMD). PL 1977, c. 694, §§570-572 (AMD). PL 1983, c. 413, §§68-71 (AMD). PL 1983, c. 553, §46 (AMD). PL 1983, c. 758, §§7,8 (AMD). PL 1983, c. 841, §19 (AMD). PL 1987, c. 395, §§A151-A153 (AMD). PL 1989, c. 162, §4 (AMD). PL 1989, c. 502, §B37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