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18533</w:t>
        <w:t xml:space="preserve">.  </w:t>
      </w:r>
      <w:r>
        <w:rPr>
          <w:b/>
        </w:rPr>
        <w:t xml:space="preserve">State participation in compact</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To participate in the compact, a state must:</w:t>
      </w:r>
    </w:p>
    <w:p>
      <w:pPr>
        <w:jc w:val="both"/>
        <w:spacing w:before="100" w:after="0"/>
        <w:ind w:start="720"/>
      </w:pPr>
      <w:r>
        <w:rPr/>
        <w:t>A</w:t>
        <w:t xml:space="preserve">.  </w:t>
      </w:r>
      <w:r>
        <w:rPr/>
      </w:r>
      <w:r>
        <w:t xml:space="preserve">License physician assistants;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Participate in the commission's data system;</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Have a mechanism in place for receiving and investigating complaints against licensees and license applicants;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Notify the commission, in compliance with the terms of this compact and commission rules, of any adverse action against a licensee or license applicant and the existence of significant investigative information regarding a licensee or license applicant;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Fully implement, within a time frame established by commission rule, a criminal background check requirement by its licensing board receiving the results of a criminal background check and reporting to the commission whether the license applicant has been granted a license;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G</w:t>
        <w:t xml:space="preserve">.  </w:t>
      </w:r>
      <w:r>
        <w:rPr/>
      </w:r>
      <w:r>
        <w:t xml:space="preserve">Use passage of a recognized national examination as a requirement for physician assistant licensure;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H</w:t>
        <w:t xml:space="preserve">.  </w:t>
      </w:r>
      <w:r>
        <w:rPr/>
      </w:r>
      <w:r>
        <w:t xml:space="preserve">Grant the compact privilege to a holder of a qualifying license in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No prohibition on fee for compact privilege.</w:t>
        <w:t xml:space="preserve"> </w:t>
      </w:r>
      <w:r>
        <w:t xml:space="preserve"> </w:t>
      </w:r>
      <w:r>
        <w:t xml:space="preserve">Nothing in this compact prohibits a participating state from charging a fee for granting the compact privilege.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§18533. State participation in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§18533. State participation in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§18533. STATE PARTICIPATION IN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