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19312</w:t>
        <w:t xml:space="preserve">.  </w:t>
      </w:r>
      <w:r>
        <w:rPr>
          <w:b/>
        </w:rPr>
        <w:t xml:space="preserve">Minimum prescription requirements</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The following are the minimum requirements for prescriptions.</w:t>
      </w:r>
    </w:p>
    <w:p>
      <w:pPr>
        <w:jc w:val="both"/>
        <w:spacing w:before="100" w:after="0"/>
        <w:ind w:start="720"/>
      </w:pPr>
      <w:r>
        <w:rPr/>
        <w:t>A</w:t>
        <w:t xml:space="preserve">.  </w:t>
      </w:r>
      <w:r>
        <w:rPr/>
      </w:r>
      <w:r>
        <w:t xml:space="preserve">A prescription must include the name of the patient, the date of the prescription and the name and office location of the prescriber.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ophthalmic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For spectacle lenses, a prescription must contain the power for the spectacle lens for each eye and an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For contact lenses, a prescription must include the date of examination, issue date of the prescription, expiration date, postal address of the prescriber, power, base curve or appropriate designation, diameter when appropriate and brand name or material or both.</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For pharmaceutical agents, a prescription must include the patient's name, the date issued, the name of the agent, dosage of drugs, the number of refills, the name of the prescriber, the Maine license number of the prescriber, the National Provider Identifier or federal Drug Enforcement Agency number of the prescriber and 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A person may not make a prescription for spectacle lenses or contact lenses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A person may not dispense spectacle lenses or contact lenses to an individual without a valid prescription from a provider issued after an eye examination performed by the provider, except that a licensee may dispense without a prescription spectacle lenses, solely for the correction of vision, that are of uniform focus power in each eye of between plano and +3.25 diopters.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Release of contact lens and spectacle prescriptions.</w:t>
        <w:t xml:space="preserve"> </w:t>
      </w:r>
      <w:r>
        <w:t xml:space="preserve"> </w:t>
      </w:r>
      <w:r>
        <w:t xml:space="preserve">The following provisions govern the release of contact lens and spectacle prescriptions.</w:t>
      </w:r>
    </w:p>
    <w:p>
      <w:pPr>
        <w:jc w:val="both"/>
        <w:spacing w:before="100" w:after="0"/>
        <w:ind w:start="720"/>
      </w:pPr>
      <w:r>
        <w:rPr/>
        <w:t>A</w:t>
        <w:t xml:space="preserve">.  </w:t>
      </w:r>
      <w:r>
        <w:rPr/>
      </w:r>
      <w:r>
        <w:t xml:space="preserve">After contact lenses have been properly fitted and the patient released from immediate follow-up care by the optometrist, the optometrist shall provide a copy of the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After the conclusion of an eye examination, the optometrist shall provide a copy of the spectacle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prescribing optometrist is not liable for an injury to or condition of a patient that results from negligence in packaging, manufacturing or dispensing contact lenses by anyone other than the prescribing optometrist.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Maine Board of Pharmacy pursuant to </w:t>
      </w:r>
      <w:r>
        <w:t>Title 32, section 13751</w:t>
      </w:r>
      <w:r>
        <w:t xml:space="preserve"> and are subject to discipline by that board for violations of that board's rules and the laws governing the board.  An individual who fills a contact lens prescription shall maintain a copy of that prescription for a period of 5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§19312. Minimum prescription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§19312. Minimum prescription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§19312. MINIMUM PRESCRIPTION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