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Board of occupational therapy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licensure and to the establishment of ethical standards of practice for persons holding a license to practice occupational therapy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§44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1995, c. 397, §44 (AMD). PL 2007, c. 402, Pt. 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§2274. Board of occupational therapy practice;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Board of occupational therapy practice;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§2274. BOARD OF OCCUPATIONAL THERAPY PRACTICE;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