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 (RPR). PL 1973, c. 384 (RPR). PL 1975, c. 374, §3 (AMD). PL 1977, c. 356, §§2, 3 (AMD). PL 1977, c. 663, §1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