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73, c. 384 (RPR). PL 1991, c. 198, §17 (AMD). PL 1991, c. 198, §17 (AMD). PL 1995, c. 397,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