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§10 (RPR). PL 1973, c. 384 (RPR). PL 1979, c. 569, §12 (AMD). PL 2001, c. 633, §2 (AMD). PL 2003, c. 89, §1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