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293, §4 (AMD). PL 1975, c. 563, §1 (RPR). PL 1985, c. 748, §42 (AMD). PL 1987, c. 542, §§K2-K5,K20 (AMD). PL 1993, c. 600, §§A142,143 (AMD). PL 1995, c. 439, §§1-4 (AMD). PL 1995, c. 439, §8 (AFF). PL 1995, c. 606, §1 (AMD). PL 2009, c. 195, §§1-3 (AMD). PL 2015, c. 173, §1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