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604, §22 (RPR). PL 1985, c. 748, §42 (AMD). PL 1993, c. 600, §A147 (AMD). PL 1993, c. 659, §B10 (AMD). PL 1995, c. 462, §A58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§2418.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§2418.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