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2591-A</w:t>
        <w:t xml:space="preserve">.  </w:t>
      </w:r>
      <w:r>
        <w:rPr>
          <w:b/>
        </w:rPr>
        <w:t xml:space="preserve">Disciplinary actions</w:t>
      </w:r>
    </w:p>
    <w:p>
      <w:pPr>
        <w:jc w:val="both"/>
        <w:spacing w:before="100" w:after="100"/>
        <w:ind w:start="360"/>
        <w:ind w:firstLine="360"/>
      </w:pPr>
      <w:r>
        <w:rPr>
          <w:b/>
        </w:rPr>
        <w:t>1</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w:t>
      </w:r>
    </w:p>
    <w:p>
      <w:pPr>
        <w:jc w:val="both"/>
        <w:spacing w:before="100" w:after="0"/>
        <w:ind w:start="360"/>
      </w:pPr>
      <w:r>
        <w:rPr/>
      </w:r>
      <w:r>
        <w:rPr/>
      </w:r>
      <w:r>
        <w:t xml:space="preserve">The board shall notify the licensee of the content of a complaint filed against the licensee as soon as possible, but, absent unusual circumstances justifying delay, not later than 60 days from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complainant may attend and may be accompanied by up to 2 individuals, including legal counsel.  The conference must be conducted in executive session of the board, pursuant to </w:t>
      </w:r>
      <w:r>
        <w:t>Title 1, section 405</w:t>
      </w:r>
      <w:r>
        <w:t xml:space="preserve">, unless otherwise requested by the licensee.  Before the board decides what action to take at the conference or as a result of the conference, the board shall give the complainant a reasonable opportunity to speak.  Statements made at the conference may not be introduced at a subsequent formal hearing unless all parties consent.</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licensee's record on which action was taken and disciplinary actions of the board with respect to that licensee.</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finds that the factual basis of the complaint is true and is of sufficient gravity to warrant further action, it may take any of the following actions it considers appropriate:</w:t>
      </w:r>
    </w:p>
    <w:p>
      <w:pPr>
        <w:jc w:val="both"/>
        <w:spacing w:before="100" w:after="0"/>
        <w:ind w:start="720"/>
      </w:pPr>
      <w:r>
        <w:rPr/>
        <w:t>A</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B</w:t>
        <w:t xml:space="preserve">.  </w:t>
      </w:r>
      <w:r>
        <w:rPr/>
      </w:r>
      <w:r>
        <w:t xml:space="preserve">In consideration for acceptance of a voluntary surrender of the license, negotiate stipulations, including terms and conditions for reinstatement, that ensure protection of the public health and safety and that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C</w:t>
        <w:t xml:space="preserve">.  </w:t>
      </w:r>
      <w:r>
        <w:rPr/>
      </w:r>
      <w:r>
        <w:t xml:space="preserve">If the board concludes that modification or nonrenewal of the license is in order, the board shall hold an adjudicatory hearing in accordance with the provisions of </w:t>
      </w:r>
      <w:r>
        <w:t>Title 5, chapter 375, subchapter IV</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680, Pt. B, §2 (AMD).]</w:t>
      </w:r>
    </w:p>
    <w:p>
      <w:pPr>
        <w:jc w:val="both"/>
        <w:spacing w:before="100" w:after="0"/>
        <w:ind w:start="720"/>
      </w:pPr>
      <w:r>
        <w:rPr/>
        <w:t>D</w:t>
        <w:t xml:space="preserve">.  </w:t>
      </w:r>
      <w:r>
        <w:rPr/>
      </w:r>
      <w:r>
        <w:t xml:space="preserve">If the board concludes that suspension or revocation of the license is in order, the board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§64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§64 (AMD); PL 1999, c. 547, Pt. B, §80 (AFF).]</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restrict, suspend, revoke or refuse to renew the license of an individual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2013, c. 105, §6 (AMD).]</w:t>
      </w:r>
    </w:p>
    <w:p>
      <w:pPr>
        <w:jc w:val="both"/>
        <w:spacing w:before="100" w:after="0"/>
        <w:ind w:start="720"/>
      </w:pPr>
      <w:r>
        <w:rPr/>
        <w:t>C</w:t>
        <w:t xml:space="preserve">.  </w:t>
      </w:r>
      <w:r>
        <w:rPr/>
      </w:r>
      <w:r>
        <w:t xml:space="preserve">A professional diagnosis of a mental or physical condition that has resulted or may result in the licensee performing the licensee's duties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D</w:t>
        <w:t xml:space="preserve">.  </w:t>
      </w:r>
      <w:r>
        <w:rPr/>
      </w:r>
      <w:r>
        <w:t xml:space="preserve">Aiding or abetting the practice of osteopathic medicine by an individual not duly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J</w:t>
        <w:t xml:space="preserve">.  </w:t>
      </w:r>
      <w:r>
        <w:rPr/>
      </w:r>
      <w:r>
        <w:t xml:space="preserve">Advertising, practicing or attempting to practice under a name other than one's own;</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680, Pt. B, §4 (RP).]</w:t>
      </w:r>
    </w:p>
    <w:p>
      <w:pPr>
        <w:jc w:val="both"/>
        <w:spacing w:before="100" w:after="0"/>
        <w:ind w:start="720"/>
      </w:pPr>
      <w:r>
        <w:rPr/>
        <w:t>L</w:t>
        <w:t xml:space="preserve">.  </w:t>
      </w:r>
      <w:r>
        <w:rPr/>
      </w:r>
      <w:r>
        <w:t xml:space="preserve">Division of professional fees not based on actual services rendered;</w:t>
      </w:r>
      <w:r>
        <w:t xml:space="preserve">  </w:t>
      </w:r>
      <w:r xmlns:wp="http://schemas.openxmlformats.org/drawingml/2010/wordprocessingDrawing" xmlns:w15="http://schemas.microsoft.com/office/word/2012/wordml">
        <w:rPr>
          <w:rFonts w:ascii="Arial" w:hAnsi="Arial" w:cs="Arial"/>
          <w:sz w:val="22"/>
          <w:szCs w:val="22"/>
        </w:rPr>
        <w:t xml:space="preserve">[PL 1997, c. 680, Pt. B, §5 (AMD).]</w:t>
      </w:r>
    </w:p>
    <w:p>
      <w:pPr>
        <w:jc w:val="both"/>
        <w:spacing w:before="100" w:after="0"/>
        <w:ind w:start="720"/>
      </w:pPr>
      <w:r>
        <w:rPr/>
        <w:t>M</w:t>
        <w:t xml:space="preserve">.  </w:t>
      </w:r>
      <w:r>
        <w:rPr/>
      </w:r>
      <w:r>
        <w:t xml:space="preserve">Failure to comply with the requirements of </w:t>
      </w:r>
      <w:r>
        <w:t>Title 24, section 2905‑A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§14 (AMD).]</w:t>
      </w:r>
    </w:p>
    <w:p>
      <w:pPr>
        <w:jc w:val="both"/>
        <w:spacing w:before="100" w:after="0"/>
        <w:ind w:start="720"/>
      </w:pPr>
      <w:r>
        <w:rPr/>
        <w:t>N</w:t>
        <w:t xml:space="preserve">.  </w:t>
      </w:r>
      <w:r>
        <w:rPr/>
      </w:r>
      <w:r>
        <w:t xml:space="preserve">Revocation, suspension or restriction of a license to practice medicine or other disciplinary action; denial of an application for a license; or surrender of a license to practice medicine following the institution of disciplinary action by another state or a territory of the United States or a foreign country if the conduct resulting in the disciplinary or other action involving the license would, if committed in this State, constitute grounds for discipline under the laws or rules of this State;</w:t>
      </w:r>
      <w:r>
        <w:t xml:space="preserve">  </w:t>
      </w:r>
      <w:r xmlns:wp="http://schemas.openxmlformats.org/drawingml/2010/wordprocessingDrawing" xmlns:w15="http://schemas.microsoft.com/office/word/2012/wordml">
        <w:rPr>
          <w:rFonts w:ascii="Arial" w:hAnsi="Arial" w:cs="Arial"/>
          <w:sz w:val="22"/>
          <w:szCs w:val="22"/>
        </w:rPr>
        <w:t xml:space="preserve">[PL 2019, c. 165, §9 (AMD).]</w:t>
      </w:r>
    </w:p>
    <w:p>
      <w:pPr>
        <w:jc w:val="both"/>
        <w:spacing w:before="100" w:after="0"/>
        <w:ind w:start="720"/>
      </w:pPr>
      <w:r>
        <w:rPr/>
        <w:t>O</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§10 (AMD).]</w:t>
      </w:r>
    </w:p>
    <w:p>
      <w:pPr>
        <w:jc w:val="both"/>
        <w:spacing w:before="100" w:after="0"/>
        <w:ind w:start="720"/>
      </w:pPr>
      <w:r>
        <w:rPr/>
        <w:t>P</w:t>
        <w:t xml:space="preserve">.  </w:t>
      </w:r>
      <w:r>
        <w:rPr/>
      </w:r>
      <w:r>
        <w:t xml:space="preserve">A violation of </w:t>
      </w:r>
      <w:r>
        <w:t>section 2600‑D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§9-11 (AMD).]</w:t>
      </w:r>
    </w:p>
    <w:p>
      <w:pPr>
        <w:jc w:val="both"/>
        <w:spacing w:before="100" w:after="100"/>
        <w:ind w:start="360"/>
        <w:ind w:firstLine="360"/>
      </w:pPr>
      <w:r>
        <w:rPr>
          <w:b/>
        </w:rPr>
        <w:t>3</w:t>
        <w:t xml:space="preserve">.  </w:t>
      </w:r>
      <w:r>
        <w:rPr>
          <w:b/>
        </w:rPr>
        <w:t xml:space="preserve">Report.</w:t>
        <w:t xml:space="preserve"> </w:t>
      </w:r>
      <w:r>
        <w:t xml:space="preserve"> </w:t>
      </w:r>
      <w:r>
        <w:t xml:space="preserve">By March 1st of each year, the board shall submit to the Legislature a report consisting of statistics on the following for the preceding year:</w:t>
      </w:r>
    </w:p>
    <w:p>
      <w:pPr>
        <w:jc w:val="both"/>
        <w:spacing w:before="100" w:after="0"/>
        <w:ind w:start="720"/>
      </w:pPr>
      <w:r>
        <w:rPr/>
        <w:t>A</w:t>
        <w:t xml:space="preserve">.  </w:t>
      </w:r>
      <w:r>
        <w:rPr/>
      </w:r>
      <w:r>
        <w:t xml:space="preserve">The number of complaints against licensees received from the public or filed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B</w:t>
        <w:t xml:space="preserve">.  </w:t>
      </w:r>
      <w:r>
        <w:rPr/>
      </w:r>
      <w:r>
        <w:t xml:space="preserve">The number of complaints dismissed for lack of merit or insufficient evidence of grounds for discipline;</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C</w:t>
        <w:t xml:space="preserve">.  </w:t>
      </w:r>
      <w:r>
        <w:rPr/>
      </w:r>
      <w:r>
        <w:t xml:space="preserve">The number of cases in process of investigation or hearing carried over at year end; and</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D</w:t>
        <w:t xml:space="preserve">.  </w:t>
      </w:r>
      <w:r>
        <w:rPr/>
      </w:r>
      <w:r>
        <w:t xml:space="preserve">The number of disciplinary actions finalized during the report year as tabulated and categorized by the annual statistical summary of the Physician Data Base of the Federation of State Medical Boards of the United States, Inc.</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§38 (NEW). PL 1989, c. 291, §§2,3 (AMD). PL 1989, c. 462, §7 (AMD). PL 1993, c. 600, §A181 (AMD). PL 1997, c. 680, §§B2-7 (AMD). PL 1999, c. 547, §B64 (AMD). PL 1999, c. 547, §B80 (AFF). PL 2013, c. 105, §6 (AMD). PL 2015, c. 488, §§14-16 (AMD). PL 2019, c. 165,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§2591-A.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§2591-A.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§2591-A.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