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§2802. EMPLOYMENT OF REGISTERED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