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4</w:t>
        <w:t xml:space="preserve">.  </w:t>
      </w:r>
      <w:r>
        <w:rPr>
          <w:b/>
        </w:rPr>
        <w:t xml:space="preserve">Reports; liaison;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30 (RPR). PL 1979, c. 127, §181 (AMD). PL 1985, c. 748, §42 (AMD). PL 1993, c. 600, §A237 (AMD). PL 1993, c. 659, §B17 (AMD). PL 1995, c. 462, §A62 (RPR). PL 2007, c. 402, Pt. P,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4. Reports; liaison;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4. Reports; liaison;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604. REPORTS; LIAISON;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