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3812</w:t>
        <w:t xml:space="preserve">.  </w:t>
      </w:r>
      <w:r>
        <w:rPr>
          <w:b/>
        </w:rPr>
        <w:t xml:space="preserve">Unlicensed practice; exemptions</w:t>
      </w:r>
    </w:p>
    <w:p>
      <w:pPr>
        <w:jc w:val="both"/>
        <w:spacing w:before="100" w:after="100"/>
        <w:ind w:start="360"/>
        <w:ind w:firstLine="360"/>
      </w:pPr>
      <w:r>
        <w:rPr/>
      </w:r>
      <w:r>
        <w:rPr/>
      </w:r>
      <w:r>
        <w:t xml:space="preserve">An individual or organization  may not profess to be or be presented to the public by any title incorporating the name "psychological," "psychologist" or "psychology," other than those so licensed by this chapter, except that any psychological scientist employed by a recognized research laboratory, college, university or state or federal agency may  use the title conferred upon  the scientist by the administration of such or equivalent laboratory, college, university or state or federal agency. Nothing in this section  may be construed as permitting such persons to offer their service to any other persons or organizations as consultants or to accept remuneration for any psychological services other than that of their institutional salaries unless they have been licensed under this chapter. Visiting lecturers from recognized laboratories, colleges or universities are exempt from this section and may utilize their academic research title when presenting lectures to similar institutions or organizations. Students of psychology, psychological interns and other persons preparing for the profession of psychological examiner or psychologist under qualified supervision in recognized training institutions or facilities may be designated by such titles as "psychological intern", "psychological trainee" or others clearly indicating such training status.</w:t>
      </w:r>
      <w:r>
        <w:t xml:space="preserve">  </w:t>
      </w:r>
      <w:r xmlns:wp="http://schemas.openxmlformats.org/drawingml/2010/wordprocessingDrawing" xmlns:w15="http://schemas.microsoft.com/office/word/2012/wordml">
        <w:rPr>
          <w:rFonts w:ascii="Arial" w:hAnsi="Arial" w:cs="Arial"/>
          <w:sz w:val="22"/>
          <w:szCs w:val="22"/>
        </w:rPr>
        <w:t xml:space="preserve">[PL 2007, c. 402, Pt. Q, §2 (AMD).]</w:t>
      </w:r>
    </w:p>
    <w:p>
      <w:pPr>
        <w:jc w:val="both"/>
        <w:spacing w:before="100" w:after="100"/>
        <w:ind w:start="360"/>
        <w:ind w:firstLine="360"/>
      </w:pPr>
      <w:r>
        <w:rPr/>
      </w:r>
      <w:r>
        <w:rPr/>
      </w:r>
      <w:r>
        <w:t xml:space="preserve">The use of occasional services of qualified consultant psychologists from another state or jurisdiction or the use of the services of organizations from another state or jurisdiction employing qualified psychologists does not constitute the unlawful practice of psychology.</w:t>
      </w:r>
      <w:r>
        <w:t xml:space="preserve">  </w:t>
      </w:r>
      <w:r xmlns:wp="http://schemas.openxmlformats.org/drawingml/2010/wordprocessingDrawing" xmlns:w15="http://schemas.microsoft.com/office/word/2012/wordml">
        <w:rPr>
          <w:rFonts w:ascii="Arial" w:hAnsi="Arial" w:cs="Arial"/>
          <w:sz w:val="22"/>
          <w:szCs w:val="22"/>
        </w:rPr>
        <w:t xml:space="preserve">[PL 2007, c. 402, Pt. Q,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2007, c. 402, Pt. Q,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§3812. Unlicensed practice;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§3812. Unlicensed practice;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§3812. UNLICENSED PRACTICE;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