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5, c. 575, §44 (AMD). PL 1975, c. 767, §44 (AMD). PL 1983, c. 413, §149 (RPR). PL 1983, c. 812, §234 (AMD). PL 1985, c. 481, §A58 (AMD). PL 2007, c. 402, Pt. Q, §7 (AMD). PL 2013, c. 246,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2.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2.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2.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