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License required</w:t>
      </w:r>
    </w:p>
    <w:p>
      <w:pPr>
        <w:jc w:val="both"/>
        <w:spacing w:before="100" w:after="100"/>
        <w:ind w:start="360"/>
        <w:ind w:firstLine="360"/>
      </w:pPr>
      <w:r>
        <w:rPr/>
      </w:r>
      <w:r>
        <w:rPr/>
      </w:r>
      <w:r>
        <w:t xml:space="preserve">No person shall place a tattoo upon the body of another human being without first obtaining a license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§27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4251</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2021, c. 125,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