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4877</w:t>
        <w:t xml:space="preserve">.  </w:t>
      </w:r>
      <w:r>
        <w:rPr>
          <w:b/>
        </w:rPr>
        <w:t xml:space="preserve">Veterinarian-client-patient relationship required; Good Samaritan exception</w:t>
      </w:r>
    </w:p>
    <w:p>
      <w:pPr>
        <w:jc w:val="both"/>
        <w:spacing w:before="100" w:after="100"/>
        <w:ind w:start="360"/>
        <w:ind w:firstLine="360"/>
      </w:pPr>
      <w:r>
        <w:rPr/>
      </w:r>
      <w:r>
        <w:rPr/>
      </w:r>
      <w:r>
        <w:t xml:space="preserve">In order to practice veterinary medicine, a veterinarian must be engaged in a veterinarian-client-patient relationship.  A veterinarian-client-patient relationship exists when a veterinarian:</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w:pPr>
        <w:jc w:val="both"/>
        <w:spacing w:before="100" w:after="0"/>
        <w:ind w:start="360"/>
        <w:ind w:firstLine="360"/>
      </w:pPr>
      <w:r>
        <w:rPr>
          <w:b/>
        </w:rPr>
        <w:t>1</w:t>
        <w:t xml:space="preserve">.  </w:t>
      </w:r>
      <w:r>
        <w:rPr>
          <w:b/>
        </w:rPr>
        <w:t xml:space="preserve">Engaged by client.</w:t>
        <w:t xml:space="preserve"> </w:t>
      </w:r>
      <w:r>
        <w:t xml:space="preserve"> </w:t>
      </w:r>
      <w:r>
        <w:t xml:space="preserve">Has been engaged by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2</w:t>
        <w:t xml:space="preserve">.  </w:t>
      </w:r>
      <w:r>
        <w:rPr>
          <w:b/>
        </w:rPr>
        <w:t xml:space="preserve">Assumed responsibility.</w:t>
        <w:t xml:space="preserve"> </w:t>
      </w:r>
      <w:r>
        <w:t xml:space="preserve"> </w:t>
      </w:r>
      <w:r>
        <w:t xml:space="preserve">Has assumed responsibility for making medical judgments regarding the health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100"/>
        <w:ind w:start="360"/>
        <w:ind w:firstLine="360"/>
      </w:pPr>
      <w:r>
        <w:rPr>
          <w:b/>
        </w:rPr>
        <w:t>3</w:t>
        <w:t xml:space="preserve">.  </w:t>
      </w:r>
      <w:r>
        <w:rPr>
          <w:b/>
        </w:rPr>
        <w:t xml:space="preserve">Knowledge of patient.</w:t>
        <w:t xml:space="preserve"> </w:t>
      </w:r>
      <w:r>
        <w:t xml:space="preserve"> </w:t>
      </w:r>
      <w:r>
        <w:t xml:space="preserve">Has sufficient knowledge of the patient to initiate a preliminary diagnosis of the medical condition of the patient and has personal knowledge of the keeping and care of the patient as a result of:</w:t>
      </w:r>
    </w:p>
    <w:p>
      <w:pPr>
        <w:jc w:val="both"/>
        <w:spacing w:before="100" w:after="0"/>
        <w:ind w:start="720"/>
      </w:pPr>
      <w:r>
        <w:rPr/>
        <w:t>A</w:t>
        <w:t xml:space="preserve">.  </w:t>
      </w:r>
      <w:r>
        <w:rPr/>
      </w:r>
      <w:r>
        <w:t xml:space="preserve">A timely examination of the patient by the veterinarian; or</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w:pPr>
        <w:jc w:val="both"/>
        <w:spacing w:before="100" w:after="0"/>
        <w:ind w:start="720"/>
      </w:pPr>
      <w:r>
        <w:rPr/>
        <w:t>B</w:t>
        <w:t xml:space="preserve">.  </w:t>
      </w:r>
      <w:r>
        <w:rPr/>
      </w:r>
      <w:r>
        <w:t xml:space="preserve">A medically appropriate and timely visit or visits by the veterinarian to the patient while that patient is under the care of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4</w:t>
        <w:t xml:space="preserve">.  </w:t>
      </w:r>
      <w:r>
        <w:rPr>
          <w:b/>
        </w:rPr>
        <w:t xml:space="preserve">Follow-up evaluation.</w:t>
        <w:t xml:space="preserve"> </w:t>
      </w:r>
      <w:r>
        <w:t xml:space="preserve"> </w:t>
      </w:r>
      <w:r>
        <w:t xml:space="preserve">Is readily available for follow-up evaluation or has arranged for veterinary emergency coverage and continuing care and treatment;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5</w:t>
        <w:t xml:space="preserve">.  </w:t>
      </w:r>
      <w:r>
        <w:rPr>
          <w:b/>
        </w:rPr>
        <w:t xml:space="preserve">Records.</w:t>
        <w:t xml:space="preserve"> </w:t>
      </w:r>
      <w:r>
        <w:t xml:space="preserve"> </w:t>
      </w:r>
      <w:r>
        <w:t xml:space="preserve">Maintains patient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100"/>
        <w:ind w:start="360"/>
        <w:ind w:firstLine="360"/>
      </w:pPr>
      <w:r>
        <w:rPr/>
      </w:r>
      <w:r>
        <w:rPr/>
      </w:r>
      <w:r>
        <w:t xml:space="preserve">A licensed veterinarian who in good faith engages in the practice of veterinary medicine by rendering or attempting to render emergency care to a patient when a client cannot be identified and a veterinarian-client-patient relationship is not established is not subject to any disciplinary sanctions authorized by </w:t>
      </w:r>
      <w:r>
        <w:t>Title 10, section 8003, subsection 5‑A</w:t>
      </w:r>
      <w:r>
        <w:t xml:space="preserve"> based solely upon the veterinarian's inability to establish a veterinarian-client-patient relationship.</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§4877. Veterinarian-client-patient relationship required; Good Samaritan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§4877. Veterinarian-client-patient relationship required; Good Samaritan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§4877. VETERINARIAN-CLIENT-PATIENT RELATIONSHIP REQUIRED; GOOD SAMARITAN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