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2007, c. 402, Pt. H,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§505.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