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Supervision requirements</w:t>
      </w:r>
    </w:p>
    <w:p>
      <w:pPr>
        <w:jc w:val="both"/>
        <w:spacing w:before="100" w:after="0"/>
        <w:ind w:start="360"/>
        <w:ind w:firstLine="360"/>
      </w:pPr>
      <w:r>
        <w:rPr>
          <w:b/>
        </w:rPr>
        <w:t>1</w:t>
        <w:t xml:space="preserve">.  </w:t>
      </w:r>
      <w:r>
        <w:rPr>
          <w:b/>
        </w:rPr>
        <w:t xml:space="preserve">Supervision.</w:t>
        <w:t xml:space="preserve"> </w:t>
      </w:r>
      <w:r>
        <w:t xml:space="preserve"> </w:t>
      </w:r>
      <w:r>
        <w:t xml:space="preserve">A chiropractic intern may not provide chiropractic services except under the supervision of the chiropractic doctor identified in </w:t>
      </w:r>
      <w:r>
        <w:t>section 561, subsection 1, paragraph B</w:t>
      </w:r>
      <w:r>
        <w:t xml:space="preserve"> and with the written informed consent of the individual receiving chiropractic services.  The chiropractic doctor shall be on the premises at all times and be readily available to instruct a chiropractic intern throughout the performance of the services the chiropractic intern is providing.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w:pPr>
        <w:jc w:val="both"/>
        <w:spacing w:before="100" w:after="0"/>
        <w:ind w:start="360"/>
        <w:ind w:firstLine="360"/>
      </w:pPr>
      <w:r>
        <w:rPr>
          <w:b/>
        </w:rPr>
        <w:t>2</w:t>
        <w:t xml:space="preserve">.  </w:t>
      </w:r>
      <w:r>
        <w:rPr>
          <w:b/>
        </w:rPr>
        <w:t xml:space="preserve">Changes to supervision.</w:t>
        <w:t xml:space="preserve"> </w:t>
      </w:r>
      <w:r>
        <w:t xml:space="preserve"> </w:t>
      </w:r>
      <w:r>
        <w:t xml:space="preserve">In the event the supervising chiropractic doctor under </w:t>
      </w:r>
      <w:r>
        <w:t>subsection 1</w:t>
      </w:r>
      <w:r>
        <w:t xml:space="preserve"> is unable to continue providing supervision to a chiropractic intern, the intern shall immediately cease to practice and provide notice to the board within 10 days and may not continue to practice chiropractic medicine until the board has approved the chiropractic intern to practice under the supervision of another licensed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Supervision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Supervision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§562. SUPERVISION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