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Rule 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1977, c. 564, §119 (AMD). PL 1977, c. 694, §554C (AMD). PL 1977, c. 696, §234 (AMD). PL 1979, c. 127, §176 (AMD). PL 1981, c. 698, §155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 Rule making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Rule making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§582. RULE MAKING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