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59-C</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100"/>
        <w:ind w:start="360"/>
        <w:ind w:firstLine="360"/>
      </w:pPr>
      <w:r>
        <w:rPr>
          <w:b/>
        </w:rPr>
        <w:t>1</w:t>
        <w:t xml:space="preserve">.  </w:t>
      </w:r>
      <w:r>
        <w:rPr>
          <w:b/>
        </w:rPr>
        <w:t xml:space="preserve">Conversion therapy.</w:t>
        <w:t xml:space="preserve"> </w:t>
      </w:r>
      <w:r>
        <w:t xml:space="preserve"> </w:t>
      </w:r>
      <w:r>
        <w:t xml:space="preserve">"Conversion therapy" means any practice or treatment that seeks or claims to change an individual's sexual orientation or gender identity, including, but not limited to, any effort to change gender expression or to eliminate or reduce sexual or romantic attractions, feelings or behavior toward others based on the individual's gender.  "Conversion therapy" does not include the following:</w:t>
      </w:r>
    </w:p>
    <w:p>
      <w:pPr>
        <w:jc w:val="both"/>
        <w:spacing w:before="100" w:after="0"/>
        <w:ind w:start="720"/>
      </w:pPr>
      <w:r>
        <w:rPr/>
        <w:t>A</w:t>
        <w:t xml:space="preserve">.  </w:t>
      </w:r>
      <w:r>
        <w:rPr/>
      </w:r>
      <w:r>
        <w:t xml:space="preserve">Any practice or treatment that assists an individual undergoing a gender transition;</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B</w:t>
        <w:t xml:space="preserve">.  </w:t>
      </w:r>
      <w:r>
        <w:rPr/>
      </w:r>
      <w:r>
        <w:t xml:space="preserve">Any practice or treatment that provides acceptance, support and understanding to an individual as long as the practice or treatment does not seek or claim to change the individual's sexual orientation or gender identity; and</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C</w:t>
        <w:t xml:space="preserve">.  </w:t>
      </w:r>
      <w:r>
        <w:rPr/>
      </w:r>
      <w:r>
        <w:t xml:space="preserve">Any practice or treatment that facilitates an individual's coping, social support or identity exploration and development, including any therapeutic treatment such as talk therapy that is neutral with regard to sexual orientation and gender identity that does not seek or claim to change an individual's sexual orientation or gender identity and that seeks to prevent or address unlawful conduct or unsafe sexual practices, as long as the counseling does not seek or claim to change the individual's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w:pPr>
        <w:jc w:val="both"/>
        <w:spacing w:before="100" w:after="0"/>
        <w:ind w:start="360"/>
        <w:ind w:firstLine="360"/>
      </w:pPr>
      <w:r>
        <w:rPr>
          <w:b/>
        </w:rPr>
        <w:t>2</w:t>
        <w:t xml:space="preserve">.  </w:t>
      </w:r>
      <w:r>
        <w:rPr>
          <w:b/>
        </w:rPr>
        <w:t xml:space="preserve">Sexual orientation or gender identity.</w:t>
        <w:t xml:space="preserve"> </w:t>
      </w:r>
      <w:r>
        <w:t xml:space="preserve"> </w:t>
      </w:r>
      <w:r>
        <w:t xml:space="preserve">"Sexual orientation or gender identity" has the same meaning as "sexual orientation" in </w:t>
      </w:r>
      <w:r>
        <w:t>Title 5, section 4553, subsection 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