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204, §11 (AMD). PL 1983, c. 413, §207 (AMD). PL 1991, c. 509, §27 (AMD). PL 1995, c. 397, §78 (AMD). PL 1995, c. 502, §H37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§6028.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§6028.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§6028.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