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6100-S</w:t>
        <w:t xml:space="preserve">.  </w:t>
      </w:r>
      <w:r>
        <w:rPr>
          <w:b/>
        </w:rPr>
        <w:t xml:space="preserve">Surety bond</w:t>
      </w:r>
    </w:p>
    <w:p>
      <w:pPr>
        <w:jc w:val="both"/>
        <w:spacing w:before="100" w:after="100"/>
        <w:ind w:start="360"/>
        <w:ind w:firstLine="360"/>
      </w:pPr>
      <w:r>
        <w:rPr/>
      </w:r>
      <w:r>
        <w:rPr/>
      </w:r>
      <w:r>
        <w:t xml:space="preserve">Surety bond requirements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Security.</w:t>
        <w:t xml:space="preserve"> </w:t>
      </w:r>
      <w:r>
        <w:t xml:space="preserve"> </w:t>
      </w:r>
      <w:r>
        <w:t xml:space="preserve">An applicant for a money transmission license shall provide, and a licensee at all times shall maintain, security consisting of a surety bond in a form satisfactory to the administrator or, with the administrator's approval, a deposit instead of a bond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Amount.</w:t>
        <w:t xml:space="preserve"> </w:t>
      </w:r>
      <w:r>
        <w:t xml:space="preserve"> </w:t>
      </w:r>
      <w:r>
        <w:t xml:space="preserve">The amount of the required security is $100,000.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Exceeding maximum required bond amount.</w:t>
        <w:t xml:space="preserve"> </w:t>
      </w:r>
      <w:r>
        <w:t xml:space="preserve"> </w:t>
      </w:r>
      <w:r>
        <w:t xml:space="preserve">A licensee may exceed the maximum required bond amount pursuant to </w:t>
      </w:r>
      <w:r>
        <w:t>section 6100‑T,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§6100-S. Surety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§6100-S. Surety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§6100-S. SURETY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