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Designation of agent for service of process</w:t>
      </w:r>
    </w:p>
    <w:p>
      <w:pPr>
        <w:jc w:val="both"/>
        <w:spacing w:before="100" w:after="100"/>
        <w:ind w:start="360"/>
        <w:ind w:firstLine="360"/>
      </w:pPr>
      <w:r>
        <w:rPr/>
      </w:r>
      <w:r>
        <w:rPr/>
      </w:r>
      <w:r>
        <w:t xml:space="preserve">An applicant must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Designation of agent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§6145. DESIGNATION OF AGENT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