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6214-D</w:t>
        <w:t xml:space="preserve">.  </w:t>
      </w:r>
      <w:r>
        <w:rPr>
          <w:b/>
        </w:rPr>
        <w:t xml:space="preserve">Licensed alcohol and drug counselor; qualification for licensure</w:t>
      </w:r>
    </w:p>
    <w:p>
      <w:pPr>
        <w:jc w:val="both"/>
        <w:spacing w:before="100" w:after="100"/>
        <w:ind w:start="360"/>
        <w:ind w:firstLine="360"/>
      </w:pPr>
      <w:r>
        <w:rPr>
          <w:b/>
        </w:rPr>
        <w:t>1</w:t>
        <w:t xml:space="preserve">.  </w:t>
      </w:r>
      <w:r>
        <w:rPr>
          <w:b/>
        </w:rPr>
        <w:t xml:space="preserve">Eligibility.</w:t>
        <w:t xml:space="preserve"> </w:t>
      </w:r>
      <w:r>
        <w:t xml:space="preserve"> </w:t>
      </w:r>
      <w:r>
        <w:t xml:space="preserve">To be eligible to practice as a licensed alcohol and drug counselor, an applicant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B</w:t>
        <w:t xml:space="preserve">.  </w:t>
      </w:r>
      <w:r>
        <w:rPr/>
      </w:r>
      <w:r>
        <w:t xml:space="preserve">Have taken and passed an examination as prescribed by board rule;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C</w:t>
        <w:t xml:space="preserve">.  </w:t>
      </w:r>
      <w:r>
        <w:rPr/>
      </w:r>
      <w:r>
        <w:t xml:space="preserve">Have paid an application and license fee under </w:t>
      </w:r>
      <w:r>
        <w:t>section 6215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D</w:t>
        <w:t xml:space="preserve">.  </w:t>
      </w:r>
      <w:r>
        <w:rPr/>
      </w:r>
      <w:r>
        <w:t xml:space="preserve">Meet one of the following requirements:</w:t>
      </w:r>
    </w:p>
    <w:p>
      <w:pPr>
        <w:jc w:val="both"/>
        <w:spacing w:before="100" w:after="0"/>
        <w:ind w:start="1080"/>
      </w:pPr>
      <w:r>
        <w:rPr/>
        <w:t>(</w:t>
        <w:t>1</w:t>
        <w:t xml:space="preserve">)  </w:t>
      </w:r>
      <w:r>
        <w:rPr/>
      </w:r>
      <w:r>
        <w:t xml:space="preserve">Complete 2,000 hours of documented supervised practice in alcohol and drug counseling as a certified alcohol and drug counselor;</w:t>
      </w:r>
    </w:p>
    <w:p>
      <w:pPr>
        <w:jc w:val="both"/>
        <w:spacing w:before="100" w:after="0"/>
        <w:ind w:start="1080"/>
      </w:pPr>
      <w:r>
        <w:rPr/>
        <w:t>(</w:t>
        <w:t>2</w:t>
        <w:t xml:space="preserve">)  </w:t>
      </w:r>
      <w:r>
        <w:rPr/>
      </w:r>
      <w:r>
        <w:t xml:space="preserve">Possess an associate or bachelor's degree from an accredited college or university in clinically based behavioral sciences or addiction counseling or a related field as defined by board rule, complete course work as defined by board rule and complete a minimum of 4,000 hours of documented supervised practice in alcohol and drug counseling, except that an applicant who holds a bachelor's degree from an accredited college or university that meets the requirements of this subparagraph and who has completed at least 18 credit hours of course work in addiction counseling need only complete a minimum of 2,000 hours of documented supervised practice in alcohol and drug counseling; or</w:t>
      </w:r>
    </w:p>
    <w:p>
      <w:pPr>
        <w:jc w:val="both"/>
        <w:spacing w:before="100" w:after="0"/>
        <w:ind w:start="1080"/>
      </w:pPr>
      <w:r>
        <w:rPr/>
        <w:t>(</w:t>
        <w:t>3</w:t>
        <w:t xml:space="preserve">)  </w:t>
      </w:r>
      <w:r>
        <w:rPr/>
      </w:r>
      <w:r>
        <w:t xml:space="preserve">Possess a master's degree from an accredited college or university in clinically based behavioral sciences or addiction counseling or a related field as defined by board rule, complete course work as defined by board rule and complete a minimum of 2,000 hours of documented supervised practice in alcohol and drug counseling, except that an applicant who holds a master's degree from an accredited college or university that meets the requirements of this subparagraph and who has completed at least 12 credit hours of course work in addiction counseling need only complete a minimum of 1,500 hours of documented supervised practice in alcohol and drug counseling.</w:t>
      </w:r>
      <w:r>
        <w:t xml:space="preserve">  </w:t>
      </w:r>
      <w:r xmlns:wp="http://schemas.openxmlformats.org/drawingml/2010/wordprocessingDrawing" xmlns:w15="http://schemas.microsoft.com/office/word/2012/wordml">
        <w:rPr>
          <w:rFonts w:ascii="Arial" w:hAnsi="Arial" w:cs="Arial"/>
          <w:sz w:val="22"/>
          <w:szCs w:val="22"/>
        </w:rPr>
        <w:t xml:space="preserve">[PL 2017, c. 475, Pt. A,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§16 (NEW). PL 2003, c. 347, §25 (AFF). PL 2017, c. 265, §3 (AMD). PL 2017, c. 475, Pt. A,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§6214-D. Licensed alcohol and drug counselor; qualification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§6214-D. Licensed alcohol and drug counselor; qualification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§6214-D. LICENSED ALCOHOL AND DRUG COUNSELOR; QUALIFICATION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