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Application; 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§9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204, §12 (AMD). PL 1983, c. 413, §217 (RPR). PL 1987, c. 395, §A207 (RPR). PL 1989, c. 831, §8 (AMD). PL 1991, c. 456, §26 (AMD). PL 1995, c. 394, §20 (AMD). PL 1995, c. 502, §H38 (AMD). PL 1999, c. 386, §R2 (AMD). PL 1999, c. 685, §18 (AMD). PL 2003, c. 347, §17 (AMD). PL 2003, c. 347, §25 (AFF). PL 2007, c. 402, Pt. U, §9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