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64-A</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§2 (NEW). PL 1991, c. 341, §5 (AMD). PL 1993, c. 600, §A32 (AMD). PL 1999, c. 547, §B57 (AMD). PL 1999, c. 547, §B80 (AFF). PL 2007, c. 402, Pt. E,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§64-A.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§64-A.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§64-A.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