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1999, c. 547, §B78 (AMD). PL 1999, c. 547, §B80 (AFF).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§7161.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§7161.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§7161.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