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When contents of safe deposit box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When contents of safe deposit box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§2065. WHEN CONTENTS OF SAFE DEPOSIT BOX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