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Indexing</w:t>
      </w:r>
    </w:p>
    <w:p>
      <w:pPr>
        <w:jc w:val="both"/>
        <w:spacing w:before="100" w:after="100"/>
        <w:ind w:start="360"/>
        <w:ind w:firstLine="360"/>
      </w:pPr>
      <w:r>
        <w:rPr/>
      </w:r>
      <w:r>
        <w:rPr/>
      </w:r>
      <w:r>
        <w:t xml:space="preserve">When any such instrument is recorded, the recorder shall index such instrument under the name of the person causing it to be recorded in the manner provided for miscellaneous instruments relating to real estate.</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 Indexing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Indexing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 INDEXING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