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§2142. Administrator to retain records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Administrator to retain records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§2142. ADMINISTRATOR TO RETAIN RECORDS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