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w:t>
        <w:t xml:space="preserve">.  </w:t>
      </w:r>
      <w:r>
        <w:rPr>
          <w:b/>
        </w:rPr>
        <w:t xml:space="preserve">Privacy duties of settlement agents</w:t>
      </w:r>
    </w:p>
    <w:p>
      <w:pPr>
        <w:jc w:val="both"/>
        <w:spacing w:before="100" w:after="100"/>
        <w:ind w:start="360"/>
        <w:ind w:firstLine="360"/>
      </w:pPr>
      <w:r>
        <w:rPr/>
      </w:r>
      <w:r>
        <w:rPr/>
      </w:r>
      <w:r>
        <w:t xml:space="preserve">A settlement agent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settlement agent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E,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§E5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§528. Privacy duties of settlement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 Privacy duties of settlement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§528. PRIVACY DUTIES OF SETTLEMENT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