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w:t>
        <w:t xml:space="preserve">.  </w:t>
      </w:r>
      <w:r>
        <w:rPr>
          <w:b/>
        </w:rPr>
        <w:t xml:space="preserve">Recording officer not to draft or aid in drafting recorded instrument</w:t>
      </w:r>
    </w:p>
    <w:p>
      <w:pPr>
        <w:jc w:val="both"/>
        <w:spacing w:before="100" w:after="100"/>
        <w:ind w:start="360"/>
        <w:ind w:firstLine="360"/>
      </w:pPr>
      <w:r>
        <w:rPr/>
      </w:r>
      <w:r>
        <w:rPr/>
      </w:r>
      <w:r>
        <w:t xml:space="preserve">No city, town, county or state officer whose duty is to record conveyances of any kind, assignments, certificates or other documents or papers whatsoever shall draft or aid in drafting any conveyance, assignment, certificate or other document or paper which he is by law required to record, in full or in part, under a penalty of not more than $100, to be recovered by any complainant by a civil action for his benefit or by indictment for the benefit of the county.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 Recording officer not to draft or aid in drafting recorded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 Recording officer not to draft or aid in drafting recorded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§611. RECORDING OFFICER NOT TO DRAFT OR AID IN DRAFTING RECORDED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