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651-A</w:t>
        <w:t xml:space="preserve">.  </w:t>
      </w:r>
      <w:r>
        <w:rPr>
          <w:b/>
        </w:rPr>
        <w:t xml:space="preserve">Grantor, grantee names; form of indexing</w:t>
      </w:r>
    </w:p>
    <w:p>
      <w:pPr>
        <w:jc w:val="both"/>
        <w:spacing w:before="100" w:after="100"/>
        <w:ind w:start="360"/>
        <w:ind w:firstLine="360"/>
      </w:pPr>
      <w:r>
        <w:rPr/>
      </w:r>
      <w:r>
        <w:rPr/>
      </w:r>
      <w:r>
        <w:t xml:space="preserve">No instrument executed on or after October 1, 1983, may be accepted by a register of deeds for recording unless beneath the signature of the grantor, grantee, if it appears on the instrument, and the person taking the acknowledgement, the name of each signer is typed or printed.  Names used for indexing must be indexed as typed or printed under each signature. A name may be typed or printed under a signature at the registry of deeds by the person bringing the instrument to the registry, as long as the name is typed or printed on the instrument prior to the certification on the instrument under </w:t>
      </w:r>
      <w:r>
        <w:t>section 653</w:t>
      </w:r>
      <w:r>
        <w:t xml:space="preserve"> of the time when the instrument was received.  The register of deeds may return documents that are not legible for recording and archival purposes.</w:t>
      </w:r>
      <w:r>
        <w:t xml:space="preserve">  </w:t>
      </w:r>
      <w:r xmlns:wp="http://schemas.openxmlformats.org/drawingml/2010/wordprocessingDrawing" xmlns:w15="http://schemas.microsoft.com/office/word/2012/wordml">
        <w:rPr>
          <w:rFonts w:ascii="Arial" w:hAnsi="Arial" w:cs="Arial"/>
          <w:sz w:val="22"/>
          <w:szCs w:val="22"/>
        </w:rPr>
        <w:t xml:space="preserve">[PL 1993, c. 230,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 (NEW). PL 1983, c. 530, §8 (AMD). PL 1993, c. 230,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§651-A. Grantor, grantee names; form of indexing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§651-A. Grantor, grantee names; form of indexing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§651-A. GRANTOR, GRANTEE NAMES; FORM OF INDEXING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