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11283</w:t>
        <w:t xml:space="preserve">.  </w:t>
      </w:r>
      <w:r>
        <w:rPr>
          <w:b/>
        </w:rPr>
        <w:t xml:space="preserve">Duty of person establishing domicile or residence in this State to register</w:t>
      </w:r>
    </w:p>
    <w:p>
      <w:pPr>
        <w:jc w:val="both"/>
        <w:spacing w:before="100" w:after="100"/>
        <w:ind w:start="360"/>
        <w:ind w:firstLine="360"/>
      </w:pPr>
      <w:r>
        <w:rPr/>
      </w:r>
      <w:r>
        <w:rPr/>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 within 24 hours of establishing domicile or residence in this State.  The person shall contact the bureau, which shall provide the person with the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§11283. Duty of person establishing domicile or residence in this State to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§11283. Duty of person establishing domicile or residence in this State to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§11283. DUTY OF PERSON ESTABLISHING DOMICILE OR RESIDENCE IN THIS STATE TO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