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3014</w:t>
        <w:t xml:space="preserve">.  </w:t>
      </w:r>
      <w:r>
        <w:rPr>
          <w:b/>
        </w:rPr>
        <w:t xml:space="preserve">Input into health care services</w:t>
      </w:r>
    </w:p>
    <w:p>
      <w:pPr>
        <w:jc w:val="both"/>
        <w:spacing w:before="100" w:after="0"/>
        <w:ind w:start="360"/>
        <w:ind w:firstLine="360"/>
      </w:pPr>
      <w:r>
        <w:rPr>
          <w:b/>
        </w:rPr>
        <w:t>1</w:t>
        <w:t xml:space="preserve">.  </w:t>
      </w:r>
      <w:r>
        <w:rPr>
          <w:b/>
        </w:rPr>
        <w:t xml:space="preserve">Input from clients.</w:t>
        <w:t xml:space="preserve"> </w:t>
      </w:r>
      <w:r>
        <w:t xml:space="preserve"> </w:t>
      </w:r>
      <w:r>
        <w:t xml:space="preserve">The chief administrative officer of each correctional facility housing adult clients shall seek input from the clients of that facility on at least a quarterly basis relating to the adequacy of the medical and mental health services being provided and suggestions for the development, expansion and improvement of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w:t>
      </w:r>
    </w:p>
    <w:p>
      <w:pPr>
        <w:jc w:val="both"/>
        <w:spacing w:before="100" w:after="0"/>
        <w:ind w:start="360"/>
        <w:ind w:firstLine="360"/>
      </w:pPr>
      <w:r>
        <w:rPr>
          <w:b/>
        </w:rPr>
        <w:t>2</w:t>
        <w:t xml:space="preserve">.  </w:t>
      </w:r>
      <w:r>
        <w:rPr>
          <w:b/>
        </w:rPr>
        <w:t xml:space="preserve">Diversity of clients providing input.</w:t>
        <w:t xml:space="preserve"> </w:t>
      </w:r>
      <w:r>
        <w:t xml:space="preserve"> </w:t>
      </w:r>
      <w:r>
        <w:t xml:space="preserve">The chief administrative officer of each correctional facility shall solicit input pursuant to </w:t>
      </w:r>
      <w:r>
        <w:t>subsection 1</w:t>
      </w:r>
      <w:r>
        <w:t xml:space="preserve"> from adult clients who are representative of the diversity of adult clients housed by the facility, including diversity with respect to race, ethnicity, age and gender, as well as security classification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w:t>
      </w:r>
    </w:p>
    <w:p>
      <w:pPr>
        <w:jc w:val="both"/>
        <w:spacing w:before="100" w:after="0"/>
        <w:ind w:start="360"/>
        <w:ind w:firstLine="360"/>
      </w:pPr>
      <w:r>
        <w:rPr>
          <w:b/>
        </w:rPr>
        <w:t>3</w:t>
        <w:t xml:space="preserve">.  </w:t>
      </w:r>
      <w:r>
        <w:rPr>
          <w:b/>
        </w:rPr>
        <w:t xml:space="preserve">Documentation of input.</w:t>
        <w:t xml:space="preserve"> </w:t>
      </w:r>
      <w:r>
        <w:t xml:space="preserve"> </w:t>
      </w:r>
      <w:r>
        <w:t xml:space="preserve">The chief administrative officer of each correctional facility shall document input under this section from the facility's clients in the facility's yearly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§3014. Input into health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§3014. Input into health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§3014. INPUT INTO HEALTH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