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Purposes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1997, c. 752, §41 (AMD). PL 1999, c. 401, §J6 (AMD). PL 1999, c. 583, §§39-41 (AMD). PL 1999, c. 624, §§B25,26 (AMD). PL 2001, c. 439, §G8 (AMD). PL 2003, c. 410, §18 (AMD). PL 2003, c. 545, §6 (REV). PL 2005, c. 328,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