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9421</w:t>
        <w:t xml:space="preserve">.  </w:t>
      </w:r>
      <w:r>
        <w:rPr>
          <w:b/>
        </w:rPr>
        <w:t xml:space="preserve">Ratification</w:t>
      </w:r>
    </w:p>
    <w:p>
      <w:pPr>
        <w:jc w:val="both"/>
        <w:spacing w:before="100" w:after="100"/>
        <w:ind w:start="360"/>
        <w:ind w:firstLine="360"/>
      </w:pPr>
      <w:r>
        <w:rPr/>
      </w:r>
      <w:r>
        <w:rPr/>
      </w:r>
      <w:r>
        <w:t xml:space="preserve">The Interstate Corrections Compact is hereby enacted into law and entered into by this State with any other states legally joining therein.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§9421.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§9421.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