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9603</w:t>
        <w:t xml:space="preserve">.  </w:t>
      </w:r>
      <w:r>
        <w:rPr>
          <w:b/>
        </w:rPr>
        <w:t xml:space="preserve">Request for final disposition--Article III</w:t>
      </w:r>
    </w:p>
    <w:p>
      <w:pPr>
        <w:jc w:val="both"/>
        <w:spacing w:before="100" w:after="0"/>
        <w:ind w:start="360"/>
        <w:ind w:firstLine="360"/>
      </w:pPr>
      <w:r>
        <w:rPr>
          <w:b/>
        </w:rPr>
        <w:t>1</w:t>
        <w:t xml:space="preserve">.  </w:t>
      </w:r>
      <w:r>
        <w:rPr>
          <w:b/>
        </w:rPr>
        <w:t xml:space="preserve">Trial pending.</w:t>
        <w:t xml:space="preserve"> </w:t>
      </w:r>
      <w:r>
        <w:t xml:space="preserve"> </w:t>
      </w:r>
      <w:r>
        <w:t xml:space="preserve">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the prisoner must be brought to trial within 180 days after the prisoner has caused to be delivered to the prosecuting officer and the appropriate court of the prosecuting officer's jurisdiction written notice of the place of the prisoner's imprisonment and the prisoner's request for final disposition to be made of the indictment, information or complaint, except that, for good cause shown in open court, the prisoner or the prisoner's counsel being present, the court having jurisdiction of the matter may grant any necessary or reasonable continuance.  The request of the prisoner must be accompanied by a certificate of the appropriate official having custody of the prisoner, stating the term of commitment under which the prisoner is being held, the time already served, the time remaining to be served on the sentence, the total of deductions received and retained, the time of parole eligibility of the prisoner and any decisions of the state parole agency relating to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§104 (AMD).]</w:t>
      </w:r>
    </w:p>
    <w:p>
      <w:pPr>
        <w:jc w:val="both"/>
        <w:spacing w:before="100" w:after="0"/>
        <w:ind w:start="360"/>
        <w:ind w:firstLine="360"/>
      </w:pPr>
      <w:r>
        <w:rPr>
          <w:b/>
        </w:rPr>
        <w:t>2</w:t>
        <w:t xml:space="preserve">.  </w:t>
      </w:r>
      <w:r>
        <w:rPr>
          <w:b/>
        </w:rPr>
        <w:t xml:space="preserve">Request for final disposition.</w:t>
        <w:t xml:space="preserve"> </w:t>
      </w:r>
      <w:r>
        <w:t xml:space="preserve"> </w:t>
      </w:r>
      <w:r>
        <w:t xml:space="preserve">The written notice and request for final disposition referred to in </w:t>
      </w:r>
      <w:r>
        <w:t>subsection 1</w:t>
      </w:r>
      <w:r>
        <w:t xml:space="preserve">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Notification.</w:t>
        <w:t xml:space="preserve"> </w:t>
      </w:r>
      <w:r>
        <w:t xml:space="preserve"> </w:t>
      </w:r>
      <w:r>
        <w:t xml:space="preserve">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Application.</w:t>
        <w:t xml:space="preserve"> </w:t>
      </w:r>
      <w:r>
        <w:t xml:space="preserve"> </w:t>
      </w:r>
      <w:r>
        <w:t xml:space="preserve">Any request for final disposition made by a prisoner pursuant to </w:t>
      </w:r>
      <w:r>
        <w:t>subsection 1</w:t>
      </w:r>
      <w:r>
        <w:t xml:space="preserve">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prisoner's request for final disposition is being sent of the proceeding being initiated by the prisoner.  Any notification sent pursuant to this subsection shall be accompanied by copies of the prisoner's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Waiver of extradition.</w:t>
        <w:t xml:space="preserve"> </w:t>
      </w:r>
      <w:r>
        <w:t xml:space="preserve"> </w:t>
      </w:r>
      <w:r>
        <w:t xml:space="preserve">Any request for final disposition made by a prisoner pursuant to </w:t>
      </w:r>
      <w:r>
        <w:t>subsection 1</w:t>
      </w:r>
      <w:r>
        <w:t xml:space="preserve"> shall also be deemed to be a waiver of extradition with respect to any charge or proceeding contemplated thereby or included therein by reason of </w:t>
      </w:r>
      <w:r>
        <w:t>subsection 1</w:t>
      </w:r>
      <w:r>
        <w:t xml:space="preserve">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this agreement. Nothing in this subsection shall prevent the imposition of a concurrent sentence if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Escape.</w:t>
        <w:t xml:space="preserve"> </w:t>
      </w:r>
      <w:r>
        <w:t xml:space="preserve"> </w:t>
      </w:r>
      <w:r>
        <w:t xml:space="preserve">Escape from custody by the prisoner subsequent to his execution of the request for final disposition referred to in </w:t>
      </w:r>
      <w:r>
        <w:t>subsection 1</w:t>
      </w:r>
      <w:r>
        <w:t xml:space="preserve"> shall void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§9603. Request for final disposition--Article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§9603. Request for final disposition--Article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§9603. REQUEST FOR FINAL DISPOSITION--ARTICLE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