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APPOINTMENT OF RECEIVERS</w:t>
      </w:r>
    </w:p>
    <w:p>
      <w:pPr>
        <w:jc w:val="both"/>
        <w:spacing w:before="100" w:after="100"/>
        <w:ind w:start="1080" w:hanging="720"/>
      </w:pPr>
      <w:r>
        <w:rPr>
          <w:b/>
        </w:rPr>
        <w:t>§</w:t>
        <w:t>13001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individuals served or funded by the department.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ind w:firstLine="360"/>
      </w:pPr>
      <w:r>
        <w:rPr>
          <w:b/>
        </w:rPr>
        <w:t>1</w:t>
        <w:t xml:space="preserve">.  </w:t>
      </w:r>
      <w:r>
        <w:rPr>
          <w:b/>
        </w:rPr>
        <w:t xml:space="preserve">Client.</w:t>
        <w:t xml:space="preserve"> </w:t>
      </w:r>
      <w:r>
        <w:t xml:space="preserve"> </w:t>
      </w:r>
      <w:r>
        <w:t xml:space="preserve">"Client" means a person who receives services from a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 situation, physical condition, financial condition or one or more practices, methods or operations that present imminent danger of death or serious physical or mental harm to individuals served or funded by the department, including, but not limited to, imminent or actual abandonment of a facility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3</w:t>
        <w:t xml:space="preserve">.  </w:t>
      </w:r>
      <w:r>
        <w:rPr>
          <w:b/>
        </w:rPr>
        <w:t xml:space="preserve">Facility.</w:t>
        <w:t xml:space="preserve"> </w:t>
      </w:r>
      <w:r>
        <w:t xml:space="preserve"> </w:t>
      </w:r>
      <w:r>
        <w:t xml:space="preserve">"Facility" means any residential facility funded in whole or in part by the department but does not include hospitals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4</w:t>
        <w:t xml:space="preserve">.  </w:t>
      </w:r>
      <w:r>
        <w:rPr>
          <w:b/>
        </w:rPr>
        <w:t xml:space="preserve">Habitual violation.</w:t>
        <w:t xml:space="preserve"> </w:t>
      </w:r>
      <w:r>
        <w:t xml:space="preserve"> </w:t>
      </w:r>
      <w:r>
        <w:t xml:space="preserve">"Habitual violation" means a violation of state or federal law that,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Licensee.</w:t>
        <w:t xml:space="preserve"> </w:t>
      </w:r>
      <w:r>
        <w:t xml:space="preserve"> </w:t>
      </w:r>
      <w:r>
        <w:t xml:space="preserve">"Licensee" means any person or any other legal entity, other than a receiver appointed under </w:t>
      </w:r>
      <w:r>
        <w:t>section 13003</w:t>
      </w:r>
      <w:r>
        <w:t xml:space="preserve">, who is licensed or required to be licensed to operate a facility or to provide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7</w:t>
        <w:t xml:space="preserve">.  </w:t>
      </w:r>
      <w:r>
        <w:rPr>
          <w:b/>
        </w:rPr>
        <w:t xml:space="preserve">Provider.</w:t>
        <w:t xml:space="preserve"> </w:t>
      </w:r>
      <w:r>
        <w:t xml:space="preserve"> </w:t>
      </w:r>
      <w:r>
        <w:t xml:space="preserve">"Provider" means a business entity or subdivision of a business entity, whether public or private, proprietary or nonprofit, engaged in providing services licensed or funded, in whole or in part, by the department but does not include a hospital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any person who lives in and receives services or care in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9</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10</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facility or a provider.</w:t>
      </w:r>
    </w:p>
    <w:p>
      <w:pPr>
        <w:jc w:val="both"/>
        <w:spacing w:before="100" w:after="0"/>
        <w:ind w:start="720"/>
      </w:pPr>
      <w:r>
        <w:rPr/>
        <w:t>A</w:t>
        <w:t xml:space="preserve">.  </w:t>
      </w:r>
      <w:r>
        <w:rPr/>
      </w:r>
      <w:r>
        <w:t xml:space="preserve">A facility or provider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An emergency exists in a facility or provider that threatens the health, security or welfare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A facility or provider is in substantial or habitual violation of the standards of health, safety or resident care established under state rules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This remedy is in addition to, and not in lieu of, any power of the department, including, but not limited to, the power to revoke, suspend or refuse to renew any license or the power of the department to bring an action pursuant to </w:t>
      </w:r>
      <w:r>
        <w:t>Title 22, chapter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Pt. B, §6 (REV).]</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is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must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or provider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or provider that must be remedied immediately to ensure the health, safety and welfare of the clients or residents.  The appointment of a temporary receiver without notice to the owner or licensee may be made only if the court is satisfied that the petitioner has made a diligent attempt to provide reasonable notice under the circumstances.  Upon appointment of a temporary receiver, the department shall proceed to make service as provided in </w:t>
      </w:r>
      <w:r>
        <w:t>paragraph A</w:t>
      </w:r>
      <w:r>
        <w:t xml:space="preserve">, and a hearing must be held within 10 days, unless all parties agree to a later date.  If the department does not proceed with the petition, the court shall dissolve the receivership.  On 2 days' notice to the temporary receiver, all parties and the department, or on such shorter notice as the court may prescribe, the owner or licensee may appear and move the dissolution or modification of an order appointing a temporary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except a state employee, considered appropriate by the court to act as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any surety the court requires.  Any expenditures are paid from the revenues of the facility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§B6 (REV). PL 2011, c. 559, Pt. A, §35 (AMD). </w:t>
      </w:r>
    </w:p>
    <w:p>
      <w:pPr>
        <w:jc w:val="both"/>
        <w:spacing w:before="100" w:after="100"/>
        <w:ind w:start="1080" w:hanging="720"/>
      </w:pPr>
      <w:r>
        <w:rPr>
          <w:b/>
        </w:rPr>
        <w:t>§</w:t>
        <w:t>13004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facility or provider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or provider property.  The receiver shall make reasonable efforts to notify residents or clients and family that the facility or provider is placed in receivership.  The owner and licensee are divested of possession and control of the facility or provider during the period of receivership under conditions as the court specifies.  With the court's approval, the receiver has specific authority to:</w:t>
      </w:r>
    </w:p>
    <w:p>
      <w:pPr>
        <w:jc w:val="both"/>
        <w:spacing w:before="100" w:after="0"/>
        <w:ind w:start="720"/>
      </w:pPr>
      <w:r>
        <w:rPr/>
        <w:t>A</w:t>
        <w:t xml:space="preserve">.  </w:t>
      </w:r>
      <w:r>
        <w:rPr/>
      </w:r>
      <w:r>
        <w:t xml:space="preserve">Remedy violations of state rules and federal regulations governing the operation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Hire, direct, manage and discharge any employees, including the administrator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Receive and expend in a reasonable and prudent manner the revenues of the facility or provider due during the 30-day period preceding the date of appointment and becoming due after the appointment;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Continue the business of the facility or provider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Correct or eliminate any deficiency of the facility or provider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F</w:t>
        <w:t xml:space="preserve">.  </w:t>
      </w:r>
      <w:r>
        <w:rPr/>
      </w:r>
      <w:r>
        <w:t xml:space="preserve">Exercise additional powers and perform additional duties, including regular accountings,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2</w:t>
        <w:t xml:space="preserve">.  </w:t>
      </w:r>
      <w:r>
        <w:rPr>
          <w:b/>
        </w:rPr>
        <w:t xml:space="preserve">Revenues of facility or provider.</w:t>
        <w:t xml:space="preserve"> </w:t>
      </w:r>
      <w:r>
        <w:t xml:space="preserve"> </w:t>
      </w:r>
      <w:r>
        <w:t xml:space="preserve">Revenues of the facility or provider must be handled as follows.</w:t>
      </w:r>
    </w:p>
    <w:p>
      <w:pPr>
        <w:jc w:val="both"/>
        <w:spacing w:before="100" w:after="0"/>
        <w:ind w:start="720"/>
      </w:pPr>
      <w:r>
        <w:rPr/>
        <w:t>A</w:t>
        <w:t xml:space="preserve">.  </w:t>
      </w:r>
      <w:r>
        <w:rPr/>
      </w:r>
      <w:r>
        <w:t xml:space="preserve">The receiver shall apply the revenues of the facility or provider to current operating expenses and, subject to the following provisions, to debts incurred by the licensee prior to the appointment of the receiver.  The receiver shall ask the court for direction in the treatment of debts incurred prior to appointment when those debts appear extraordinary, of questionable validity, unrelated to the normal and expected maintenance and operation of the facility or provider or when payment of the debts will interfere with the purposes of the receivership.  Priority must be given by the receiver to expenditures for current direct resident or client care.  Revenues held by or owing to the receiver in connection with the operation of the facility or provider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receiver may correct or eliminate any deficiency of the facility or provider that endangers the safety or health of the residents or clients,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facility or provider should not be closed and that the loan is reasonably necessary to prevent or remove jeopardy or if it determines that the facility or provider should be closed and that the expenditure is necessary to prevent or remove jeopardy to residents or clients for the limited period of time that they are awaiting transfer. The purpose of this provision is to protect residents or clients and to prevent the closure of facilities or providers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facility or provider if the court finds that:</w:t>
      </w:r>
    </w:p>
    <w:p>
      <w:pPr>
        <w:jc w:val="both"/>
        <w:spacing w:before="100" w:after="0"/>
        <w:ind w:start="720"/>
      </w:pPr>
      <w:r>
        <w:rPr/>
        <w:t>A</w:t>
        <w:t xml:space="preserve">.  </w:t>
      </w:r>
      <w:r>
        <w:rPr/>
      </w:r>
      <w:r>
        <w:t xml:space="preserve">The person seeking payment under the agreement has an ownership interest in the facility or provider or was related to the licensee, the facility or the provider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facility or provider, the receiver may apply to the court to set a reasonable rental, price or rate of interest to be paid by the receiver during the term of the receivership.  The court shall hold a hearing on the application within 15 days, and the receiver shall send notice of the application to any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that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4</w:t>
        <w:t xml:space="preserve">.  </w:t>
      </w:r>
      <w:r>
        <w:rPr>
          <w:b/>
        </w:rPr>
        <w:t xml:space="preserve">Closing of facility or provider.</w:t>
        <w:t xml:space="preserve"> </w:t>
      </w:r>
      <w:r>
        <w:t xml:space="preserve"> </w:t>
      </w:r>
      <w:r>
        <w:t xml:space="preserve">The receiver may not close the facility or provider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The licensure status of the facility or provider;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When a facility or provider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are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13003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13003</w:t>
      </w:r>
      <w:r>
        <w:t xml:space="preserve"> has the effect of a license for the duration of the receivership.  The receiver is responsible to the court for the conduct of the facility or provider during the receivership, and a violation of regulations governing the conduct of the facility or provider,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rules as necessary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APPOINTMENT OF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APPOINTMENT OF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13. APPOINTMENT OF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