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5471</w:t>
        <w:t xml:space="preserve">.  </w:t>
      </w:r>
      <w:r>
        <w:rPr>
          <w:b/>
        </w:rPr>
        <w:t xml:space="preserve">Service agreements</w:t>
      </w:r>
    </w:p>
    <w:p>
      <w:pPr>
        <w:jc w:val="both"/>
        <w:spacing w:before="100" w:after="0"/>
        <w:ind w:start="360"/>
        <w:ind w:firstLine="360"/>
      </w:pPr>
      <w:r>
        <w:rPr>
          <w:b/>
        </w:rPr>
        <w:t>1</w:t>
        <w:t xml:space="preserve">.  </w:t>
      </w:r>
      <w:r>
        <w:rPr>
          <w:b/>
        </w:rPr>
        <w:t xml:space="preserve">Service agreement required.</w:t>
        <w:t xml:space="preserve"> </w:t>
      </w:r>
      <w:r>
        <w:t xml:space="preserve"> </w:t>
      </w:r>
      <w:r>
        <w:t xml:space="preserve">Each personal plan or service plan must be carried out pursuant to a written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w:pPr>
        <w:jc w:val="both"/>
        <w:spacing w:before="100" w:after="100"/>
        <w:ind w:start="360"/>
        <w:ind w:firstLine="360"/>
      </w:pPr>
      <w:r>
        <w:rPr>
          <w:b/>
        </w:rPr>
        <w:t>2</w:t>
        <w:t xml:space="preserve">.  </w:t>
      </w:r>
      <w:r>
        <w:rPr>
          <w:b/>
        </w:rPr>
        <w:t xml:space="preserve">Signatures.</w:t>
        <w:t xml:space="preserve"> </w:t>
      </w:r>
      <w:r>
        <w:t xml:space="preserve"> </w:t>
      </w:r>
      <w:r>
        <w:t xml:space="preserve">Each service agreement must be signed and dated by at least:</w:t>
      </w:r>
    </w:p>
    <w:p>
      <w:pPr>
        <w:jc w:val="both"/>
        <w:spacing w:before="100" w:after="0"/>
        <w:ind w:start="720"/>
      </w:pPr>
      <w:r>
        <w:rPr/>
        <w:t>A</w:t>
        <w:t xml:space="preserve">.  </w:t>
      </w:r>
      <w:r>
        <w:rPr/>
      </w:r>
      <w:r>
        <w:t xml:space="preserve">The client, if the client is able;</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B</w:t>
        <w:t xml:space="preserve">.  </w:t>
      </w:r>
      <w:r>
        <w:rPr/>
      </w:r>
      <w:r>
        <w:t xml:space="preserve">The client's guardian or next of kin, if that person exists and is available;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 client advocate, if the client has no guardian;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individual support coordinator of the planning team that developed the personal plan or service plan for the client; and</w:t>
      </w:r>
      <w:r>
        <w:t xml:space="preserve">  </w:t>
      </w:r>
      <w:r xmlns:wp="http://schemas.openxmlformats.org/drawingml/2010/wordprocessingDrawing" xmlns:w15="http://schemas.microsoft.com/office/word/2012/wordml">
        <w:rPr>
          <w:rFonts w:ascii="Arial" w:hAnsi="Arial" w:cs="Arial"/>
          <w:sz w:val="22"/>
          <w:szCs w:val="22"/>
        </w:rPr>
        <w:t xml:space="preserve">[PL 2013, c. 21,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§13 (RP).]</w:t>
      </w:r>
    </w:p>
    <w:p>
      <w:pPr>
        <w:jc w:val="both"/>
        <w:spacing w:before="100" w:after="0"/>
        <w:ind w:start="720"/>
      </w:pPr>
      <w:r>
        <w:rPr/>
        <w:t>G</w:t>
        <w:t xml:space="preserve">.  </w:t>
      </w:r>
      <w:r>
        <w:rPr/>
      </w:r>
      <w:r>
        <w:t xml:space="preserve">The chief administrative officer, or the chief administrative officer's agent, of other public or private agencies or groups that agree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§§11-13 (AMD).]</w:t>
      </w:r>
    </w:p>
    <w:p>
      <w:pPr>
        <w:jc w:val="both"/>
        <w:spacing w:before="100" w:after="100"/>
        <w:ind w:start="360"/>
        <w:ind w:firstLine="360"/>
      </w:pPr>
      <w:r>
        <w:rPr>
          <w:b/>
        </w:rPr>
        <w:t>3</w:t>
        <w:t xml:space="preserve">.  </w:t>
      </w:r>
      <w:r>
        <w:rPr>
          <w:b/>
        </w:rPr>
        <w:t xml:space="preserve">Contents.</w:t>
        <w:t xml:space="preserve"> </w:t>
      </w:r>
      <w:r>
        <w:t xml:space="preserve"> </w:t>
      </w:r>
      <w:r>
        <w:t xml:space="preserve">Each service agreement must include at least the following information.</w:t>
      </w:r>
    </w:p>
    <w:p>
      <w:pPr>
        <w:jc w:val="both"/>
        <w:spacing w:before="100" w:after="0"/>
        <w:ind w:start="720"/>
      </w:pPr>
      <w:r>
        <w:rPr/>
        <w:t>A</w:t>
        <w:t xml:space="preserve">.  </w:t>
      </w:r>
      <w:r>
        <w:rPr/>
      </w:r>
      <w:r>
        <w:t xml:space="preserve">It must specify the respective responsibilities, where applicable, of the client, the family or guardian of the client, the regional office and each public and private agency that intends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2013, c. 21, §14 (AMD).]</w:t>
      </w:r>
    </w:p>
    <w:p>
      <w:pPr>
        <w:jc w:val="both"/>
        <w:spacing w:before="100" w:after="0"/>
        <w:ind w:start="720"/>
      </w:pPr>
      <w:r>
        <w:rPr/>
        <w:t>B</w:t>
        <w:t xml:space="preserve">.  </w:t>
      </w:r>
      <w:r>
        <w:rPr/>
      </w:r>
      <w:r>
        <w:t xml:space="preserve">It must identify by job classification or other description each individual who is responsible for carrying out each part of the service plan or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§14 (AMD).]</w:t>
      </w:r>
    </w:p>
    <w:p>
      <w:pPr>
        <w:jc w:val="both"/>
        <w:spacing w:before="100" w:after="100"/>
        <w:ind w:start="360"/>
        <w:ind w:firstLine="360"/>
      </w:pPr>
      <w:r>
        <w:rPr>
          <w:b/>
        </w:rPr>
        <w:t>4</w:t>
        <w:t xml:space="preserve">.  </w:t>
      </w:r>
      <w:r>
        <w:rPr>
          <w:b/>
        </w:rPr>
        <w:t xml:space="preserve">Implementation of service plan or personal plan.</w:t>
        <w:t xml:space="preserve"> </w:t>
      </w:r>
      <w:r>
        <w:t xml:space="preserve"> </w:t>
      </w:r>
      <w:r>
        <w:t xml:space="preserve">Implementation of a service plan or personal plan is governed as follows.</w:t>
      </w:r>
    </w:p>
    <w:p>
      <w:pPr>
        <w:jc w:val="both"/>
        <w:spacing w:before="100" w:after="0"/>
        <w:ind w:start="720"/>
      </w:pPr>
      <w:r>
        <w:rPr/>
        <w:t>A</w:t>
        <w:t xml:space="preserve">.  </w:t>
      </w:r>
      <w:r>
        <w:rPr/>
      </w:r>
      <w:r>
        <w:t xml:space="preserve">No part of a service plan or personal plan may be implemented until each person required to sign the service agreement under </w:t>
      </w:r>
      <w:r>
        <w:t>subsection 2</w:t>
      </w:r>
      <w:r>
        <w:t xml:space="preserve"> has signed it.</w:t>
      </w:r>
      <w:r>
        <w:t xml:space="preserve">  </w:t>
      </w:r>
      <w:r xmlns:wp="http://schemas.openxmlformats.org/drawingml/2010/wordprocessingDrawing" xmlns:w15="http://schemas.microsoft.com/office/word/2012/wordml">
        <w:rPr>
          <w:rFonts w:ascii="Arial" w:hAnsi="Arial" w:cs="Arial"/>
          <w:sz w:val="22"/>
          <w:szCs w:val="22"/>
        </w:rPr>
        <w:t xml:space="preserve">[PL 2013, c. 21, §15 (AMD).]</w:t>
      </w:r>
    </w:p>
    <w:p>
      <w:pPr>
        <w:jc w:val="both"/>
        <w:spacing w:before="100" w:after="0"/>
        <w:ind w:start="720"/>
      </w:pPr>
      <w:r>
        <w:rPr/>
        <w:t>B</w:t>
        <w:t xml:space="preserve">.  </w:t>
      </w:r>
      <w:r>
        <w:rPr/>
      </w:r>
      <w:r>
        <w:t xml:space="preserve">Any existing service plan or personal plan is considered to be in effect until all persons required to sign under </w:t>
      </w:r>
      <w:r>
        <w:t>subsection 2</w:t>
      </w:r>
      <w:r>
        <w:t xml:space="preserve"> have signed the new service agreement.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A service plan or personal plan may not be in effect longer than one year and 2 weeks from the day on which the last person signed the service agreement for the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§15 (AMD).]</w:t>
      </w:r>
    </w:p>
    <w:p>
      <w:pPr>
        <w:jc w:val="both"/>
        <w:spacing w:before="100" w:after="100"/>
        <w:ind w:start="360"/>
        <w:ind w:firstLine="360"/>
      </w:pPr>
      <w:r>
        <w:rPr>
          <w:b/>
        </w:rPr>
        <w:t>5</w:t>
        <w:t xml:space="preserve">.  </w:t>
      </w:r>
      <w:r>
        <w:rPr>
          <w:b/>
        </w:rPr>
        <w:t xml:space="preserve">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(RP).]</w:t>
      </w:r>
    </w:p>
    <w:p>
      <w:pPr>
        <w:jc w:val="both"/>
        <w:spacing w:before="100" w:after="0"/>
        <w:ind w:start="360"/>
        <w:ind w:firstLine="360"/>
      </w:pPr>
      <w:r>
        <w:rPr>
          <w:b/>
        </w:rPr>
        <w:t>6</w:t>
        <w:t xml:space="preserve">.  </w:t>
      </w:r>
      <w:r>
        <w:rPr>
          <w:b/>
        </w:rPr>
        <w:t xml:space="preserve">Amendment.</w:t>
        <w:t xml:space="preserve"> </w:t>
      </w:r>
      <w:r>
        <w:t xml:space="preserve"> </w:t>
      </w:r>
      <w:r>
        <w:t xml:space="preserve">Any major changes in a client's service plan or personal plan may occur only after the service agreement has been amended and signed by the persons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§K58 (AMD). PL 2003, c. 389, §15 (AMD). PL 2013, c. 21, §§11-15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§5471.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§5471.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§5471.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