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5480</w:t>
        <w:t xml:space="preserve">.  </w:t>
      </w:r>
      <w:r>
        <w:rPr>
          <w:b/>
        </w:rPr>
        <w:t xml:space="preserve">Client's right to leave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§27 (AMD). PL 2003, c. 389, §22 (AMD). PL 2013, c. 21,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§5480. Client's right to leave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§5480. Client's right to leave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§5480. CLIENT'S RIGHT TO LEAVE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